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8D7A9" w14:textId="1FC275F8" w:rsidR="006E5498" w:rsidRDefault="006E5498" w:rsidP="0E22898E">
      <w:pPr>
        <w:spacing w:after="426" w:line="259" w:lineRule="auto"/>
        <w:ind w:left="2160" w:firstLine="0"/>
        <w:jc w:val="left"/>
      </w:pPr>
      <w:bookmarkStart w:id="0" w:name="_GoBack"/>
      <w:bookmarkEnd w:id="0"/>
    </w:p>
    <w:p w14:paraId="6AEDA970" w14:textId="77777777" w:rsidR="00F3223B" w:rsidRDefault="00F3223B">
      <w:pPr>
        <w:spacing w:after="104" w:line="259" w:lineRule="auto"/>
        <w:ind w:left="7" w:firstLine="0"/>
        <w:jc w:val="center"/>
        <w:rPr>
          <w:b/>
        </w:rPr>
      </w:pPr>
    </w:p>
    <w:p w14:paraId="1C0DC82D" w14:textId="319AD07E" w:rsidR="00F3223B" w:rsidRPr="00F8503D" w:rsidRDefault="00F8503D" w:rsidP="00F8503D">
      <w:pPr>
        <w:ind w:left="0" w:firstLine="0"/>
        <w:jc w:val="center"/>
        <w:rPr>
          <w:color w:val="FF0000"/>
        </w:rPr>
      </w:pPr>
      <w:r>
        <w:rPr>
          <w:color w:val="FF0000"/>
        </w:rPr>
        <w:t>[</w:t>
      </w:r>
      <w:r w:rsidRPr="00F3223B">
        <w:rPr>
          <w:color w:val="FF0000"/>
        </w:rPr>
        <w:t>Insert Logo</w:t>
      </w:r>
      <w:r>
        <w:rPr>
          <w:color w:val="FF0000"/>
        </w:rPr>
        <w:t>]</w:t>
      </w:r>
    </w:p>
    <w:p w14:paraId="6212355E" w14:textId="6D8CBC0A" w:rsidR="00F3223B" w:rsidRDefault="0082746A">
      <w:pPr>
        <w:spacing w:after="104" w:line="259" w:lineRule="auto"/>
        <w:ind w:left="7" w:firstLine="0"/>
        <w:jc w:val="center"/>
        <w:rPr>
          <w:b/>
        </w:rPr>
      </w:pPr>
      <w:r>
        <w:rPr>
          <w:rFonts w:ascii="Times New Roman" w:eastAsiaTheme="minorEastAsia" w:hAnsi="Times New Roman" w:cs="Times New Roman"/>
          <w:noProof/>
          <w:color w:val="auto"/>
          <w:kern w:val="0"/>
          <w:szCs w:val="24"/>
          <w14:ligatures w14:val="none"/>
        </w:rPr>
        <mc:AlternateContent>
          <mc:Choice Requires="wps">
            <w:drawing>
              <wp:anchor distT="45720" distB="45720" distL="114300" distR="114300" simplePos="0" relativeHeight="251661312" behindDoc="0" locked="0" layoutInCell="1" allowOverlap="1" wp14:anchorId="4C1CBDD6" wp14:editId="4B16CDC8">
                <wp:simplePos x="0" y="0"/>
                <wp:positionH relativeFrom="margin">
                  <wp:align>left</wp:align>
                </wp:positionH>
                <wp:positionV relativeFrom="paragraph">
                  <wp:posOffset>310515</wp:posOffset>
                </wp:positionV>
                <wp:extent cx="5607050" cy="657225"/>
                <wp:effectExtent l="0" t="0" r="12700" b="28575"/>
                <wp:wrapSquare wrapText="bothSides"/>
                <wp:docPr id="8363554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657225"/>
                        </a:xfrm>
                        <a:prstGeom prst="rect">
                          <a:avLst/>
                        </a:prstGeom>
                        <a:solidFill>
                          <a:srgbClr val="FFFFFF"/>
                        </a:solidFill>
                        <a:ln w="9525">
                          <a:solidFill>
                            <a:srgbClr val="000000"/>
                          </a:solidFill>
                          <a:miter lim="800000"/>
                          <a:headEnd/>
                          <a:tailEnd/>
                        </a:ln>
                      </wps:spPr>
                      <wps:txbx>
                        <w:txbxContent>
                          <w:p w14:paraId="05AB9DF3" w14:textId="77777777" w:rsidR="0082746A" w:rsidRDefault="0082746A" w:rsidP="0082746A">
                            <w:pPr>
                              <w:ind w:left="0" w:firstLine="0"/>
                              <w:jc w:val="center"/>
                              <w:rPr>
                                <w:color w:val="FF0000"/>
                              </w:rPr>
                            </w:pPr>
                            <w:r>
                              <w:rPr>
                                <w:color w:val="FF0000"/>
                              </w:rPr>
                              <w:t>This template is for guidance purposes only and should be edited as appropriate for your group</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CBDD6" id="Text Box 1" o:spid="_x0000_s1027" type="#_x0000_t202" style="position:absolute;left:0;text-align:left;margin-left:0;margin-top:24.45pt;width:441.5pt;height:5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">
                <v:textbox>
                  <w:txbxContent>
                    <w:p w14:paraId="05AB9DF3" w14:textId="77777777" w:rsidR="0082746A" w:rsidRDefault="0082746A" w:rsidP="0082746A">
                      <w:pPr>
                        <w:ind w:left="0" w:firstLine="0"/>
                        <w:jc w:val="center"/>
                        <w:rPr>
                          <w:color w:val="FF0000"/>
                        </w:rPr>
                      </w:pPr>
                      <w:r>
                        <w:rPr>
                          <w:color w:val="FF0000"/>
                        </w:rPr>
                        <w:t>This template is for guidance purposes only and should be edited as appropriate for your group</w:t>
                      </w:r>
                    </w:p>
                  </w:txbxContent>
                </v:textbox>
                <w10:wrap type="square" anchorx="margin"/>
              </v:shape>
            </w:pict>
          </mc:Fallback>
        </mc:AlternateContent>
      </w:r>
    </w:p>
    <w:p w14:paraId="0249A1CD" w14:textId="77777777" w:rsidR="0082746A" w:rsidRDefault="0082746A" w:rsidP="00F8503D">
      <w:pPr>
        <w:spacing w:after="104" w:line="259" w:lineRule="auto"/>
        <w:ind w:left="0" w:firstLine="0"/>
        <w:jc w:val="left"/>
        <w:rPr>
          <w:b/>
        </w:rPr>
      </w:pPr>
    </w:p>
    <w:p w14:paraId="34D652F3" w14:textId="32B544B1" w:rsidR="006E5498" w:rsidRPr="00F3223B" w:rsidRDefault="00E73A15" w:rsidP="00F8503D">
      <w:pPr>
        <w:spacing w:after="104" w:line="259" w:lineRule="auto"/>
        <w:ind w:left="7" w:firstLine="0"/>
        <w:jc w:val="center"/>
        <w:rPr>
          <w:b/>
        </w:rPr>
      </w:pPr>
      <w:r>
        <w:rPr>
          <w:b/>
          <w:color w:val="FF0000"/>
        </w:rPr>
        <w:t>[</w:t>
      </w:r>
      <w:r w:rsidR="00CF362C">
        <w:rPr>
          <w:b/>
          <w:color w:val="FF0000"/>
        </w:rPr>
        <w:t>I</w:t>
      </w:r>
      <w:r>
        <w:rPr>
          <w:b/>
          <w:color w:val="FF0000"/>
        </w:rPr>
        <w:t xml:space="preserve">nsert group name] </w:t>
      </w:r>
      <w:r w:rsidR="00D55DC1">
        <w:rPr>
          <w:b/>
        </w:rPr>
        <w:t xml:space="preserve">Grievance </w:t>
      </w:r>
      <w:r w:rsidR="00F8503D">
        <w:rPr>
          <w:b/>
        </w:rPr>
        <w:t>Policy</w:t>
      </w:r>
    </w:p>
    <w:p w14:paraId="1D3904FA" w14:textId="77777777" w:rsidR="006E5498" w:rsidRDefault="00D55DC1">
      <w:pPr>
        <w:spacing w:after="159" w:line="259" w:lineRule="auto"/>
        <w:ind w:left="14" w:firstLine="0"/>
        <w:jc w:val="left"/>
      </w:pPr>
      <w:r>
        <w:t xml:space="preserve">  </w:t>
      </w:r>
    </w:p>
    <w:p w14:paraId="77E051C4" w14:textId="1CFEF2FF" w:rsidR="006E5498" w:rsidRDefault="00D55DC1" w:rsidP="00F3223B">
      <w:pPr>
        <w:pStyle w:val="Heading1"/>
        <w:spacing w:after="160"/>
        <w:ind w:left="-5"/>
      </w:pPr>
      <w:r>
        <w:rPr>
          <w:u w:val="single" w:color="000000"/>
        </w:rPr>
        <w:t>Grievance Procedure</w:t>
      </w:r>
      <w:r>
        <w:t xml:space="preserve">   </w:t>
      </w:r>
    </w:p>
    <w:p w14:paraId="73ADB972" w14:textId="77777777" w:rsidR="006E5498" w:rsidRDefault="00D55DC1">
      <w:pPr>
        <w:pStyle w:val="Heading2"/>
        <w:spacing w:after="1"/>
        <w:ind w:left="355"/>
      </w:pPr>
      <w:r>
        <w:t>1.</w:t>
      </w:r>
      <w:r>
        <w:rPr>
          <w:rFonts w:ascii="Arial" w:eastAsia="Arial" w:hAnsi="Arial" w:cs="Arial"/>
        </w:rPr>
        <w:t xml:space="preserve"> </w:t>
      </w:r>
      <w:r>
        <w:t xml:space="preserve">Issuing a Complaint </w:t>
      </w:r>
      <w:r>
        <w:rPr>
          <w:b w:val="0"/>
        </w:rPr>
        <w:t xml:space="preserve"> </w:t>
      </w:r>
    </w:p>
    <w:p w14:paraId="6AB04452" w14:textId="5CA04BC7" w:rsidR="006E5498" w:rsidRDefault="00D55DC1">
      <w:pPr>
        <w:spacing w:after="2"/>
      </w:pPr>
      <w:r>
        <w:t>The complaint must be submitted to</w:t>
      </w:r>
      <w:r w:rsidR="00F3223B">
        <w:t xml:space="preserve"> the Chairperson </w:t>
      </w:r>
      <w:r w:rsidR="00D31A32">
        <w:t xml:space="preserve">of </w:t>
      </w:r>
      <w:r w:rsidR="00E73A15" w:rsidRPr="00E73A15">
        <w:rPr>
          <w:bCs/>
          <w:color w:val="FF0000"/>
        </w:rPr>
        <w:t>[insert group name]</w:t>
      </w:r>
      <w:r>
        <w:t xml:space="preserve"> (together with all supporting evidence and documentation that may be needed), unless the complaint is against the </w:t>
      </w:r>
      <w:r w:rsidR="00F3223B">
        <w:t>Chairperson</w:t>
      </w:r>
      <w:r>
        <w:t xml:space="preserve">, in which the complaint should be submitted to </w:t>
      </w:r>
      <w:r w:rsidR="00E73A15">
        <w:rPr>
          <w:color w:val="FF0000"/>
        </w:rPr>
        <w:t xml:space="preserve">[insert </w:t>
      </w:r>
      <w:r w:rsidR="0056344F">
        <w:rPr>
          <w:color w:val="FF0000"/>
        </w:rPr>
        <w:t>title</w:t>
      </w:r>
      <w:r w:rsidR="00E73A15">
        <w:rPr>
          <w:color w:val="FF0000"/>
        </w:rPr>
        <w:t>]</w:t>
      </w:r>
      <w:r>
        <w:t xml:space="preserve">.  The complaint will then be forwarded on to the </w:t>
      </w:r>
      <w:r w:rsidR="00F3223B">
        <w:t>Committee</w:t>
      </w:r>
      <w:r>
        <w:t xml:space="preserve"> for action at the next </w:t>
      </w:r>
      <w:r w:rsidR="00F3223B">
        <w:t>Committee</w:t>
      </w:r>
      <w:r>
        <w:t xml:space="preserve"> meeting, or, if the complaint warrants, an Emergency </w:t>
      </w:r>
      <w:r w:rsidR="00F3223B">
        <w:t>Committee</w:t>
      </w:r>
      <w:r>
        <w:t xml:space="preserve"> meeting will be called. </w:t>
      </w:r>
    </w:p>
    <w:p w14:paraId="0739EC03" w14:textId="77777777" w:rsidR="006E5498" w:rsidRDefault="00D55DC1">
      <w:pPr>
        <w:spacing w:after="2"/>
      </w:pPr>
      <w:r>
        <w:t xml:space="preserve">All complaints must be submitted in a timely manner to allow for it to be fresh in everyone’s mind ideally no later than one month after the incidence.    </w:t>
      </w:r>
    </w:p>
    <w:p w14:paraId="541FE9FC" w14:textId="77777777" w:rsidR="006E5498" w:rsidRDefault="00D55DC1">
      <w:pPr>
        <w:spacing w:after="72" w:line="259" w:lineRule="auto"/>
        <w:ind w:left="734" w:firstLine="0"/>
        <w:jc w:val="left"/>
      </w:pPr>
      <w:r>
        <w:t xml:space="preserve">  </w:t>
      </w:r>
    </w:p>
    <w:p w14:paraId="6760398B" w14:textId="77777777" w:rsidR="006E5498" w:rsidRDefault="00D55DC1">
      <w:pPr>
        <w:pStyle w:val="Heading2"/>
        <w:spacing w:after="74"/>
        <w:ind w:left="355"/>
      </w:pPr>
      <w:r>
        <w:t>2.</w:t>
      </w:r>
      <w:r>
        <w:rPr>
          <w:rFonts w:ascii="Arial" w:eastAsia="Arial" w:hAnsi="Arial" w:cs="Arial"/>
        </w:rPr>
        <w:t xml:space="preserve"> </w:t>
      </w:r>
      <w:r>
        <w:t xml:space="preserve">Procedure </w:t>
      </w:r>
      <w:r>
        <w:rPr>
          <w:b w:val="0"/>
        </w:rPr>
        <w:t xml:space="preserve"> </w:t>
      </w:r>
    </w:p>
    <w:p w14:paraId="718C70E5" w14:textId="20E5EBFF" w:rsidR="006E5498" w:rsidRDefault="00D55DC1" w:rsidP="0082746A">
      <w:pPr>
        <w:pStyle w:val="ListParagraph"/>
        <w:numPr>
          <w:ilvl w:val="0"/>
          <w:numId w:val="5"/>
        </w:numPr>
        <w:spacing w:after="35" w:line="261" w:lineRule="auto"/>
        <w:jc w:val="left"/>
      </w:pPr>
      <w:r>
        <w:t>On receipt of the complaint, the C</w:t>
      </w:r>
      <w:r w:rsidR="00F3223B">
        <w:t>hairperson</w:t>
      </w:r>
      <w:r>
        <w:t xml:space="preserve"> should acknowledge the complaint and tell the complainant that it will be forwarded to the next </w:t>
      </w:r>
      <w:r w:rsidR="00F3223B">
        <w:t>Committee</w:t>
      </w:r>
      <w:r>
        <w:t xml:space="preserve"> meeting stating the date.  </w:t>
      </w:r>
    </w:p>
    <w:p w14:paraId="33D3F482" w14:textId="2393E265" w:rsidR="006E5498" w:rsidRDefault="00D55DC1" w:rsidP="0082746A">
      <w:pPr>
        <w:pStyle w:val="ListParagraph"/>
        <w:numPr>
          <w:ilvl w:val="0"/>
          <w:numId w:val="5"/>
        </w:numPr>
        <w:spacing w:after="35" w:line="261" w:lineRule="auto"/>
        <w:jc w:val="left"/>
      </w:pPr>
      <w:r>
        <w:t xml:space="preserve">On receipt of the complaint, it will be acknowledged by the </w:t>
      </w:r>
      <w:r w:rsidR="00F3223B">
        <w:t>Committee</w:t>
      </w:r>
      <w:r>
        <w:t xml:space="preserve"> within 48 hrs</w:t>
      </w:r>
      <w:r w:rsidR="0056344F">
        <w:t xml:space="preserve"> (2 work</w:t>
      </w:r>
      <w:r w:rsidR="00542CE5">
        <w:t>ing days)</w:t>
      </w:r>
      <w:r>
        <w:t>, outlining the procedure that will be put in place (please see below) and the estimated timeline for completing the grievance process. This should be no more than fifteen working days.</w:t>
      </w:r>
      <w:r w:rsidRPr="0082746A">
        <w:rPr>
          <w:color w:val="FF0000"/>
        </w:rPr>
        <w:t xml:space="preserve"> </w:t>
      </w:r>
    </w:p>
    <w:p w14:paraId="69EBED60" w14:textId="6E9B7B6E" w:rsidR="00F3223B" w:rsidRDefault="0009690E" w:rsidP="0082746A">
      <w:pPr>
        <w:pStyle w:val="ListParagraph"/>
        <w:numPr>
          <w:ilvl w:val="0"/>
          <w:numId w:val="5"/>
        </w:numPr>
        <w:spacing w:after="35" w:line="261" w:lineRule="auto"/>
        <w:jc w:val="left"/>
      </w:pPr>
      <w:r>
        <w:t xml:space="preserve">If the </w:t>
      </w:r>
      <w:r w:rsidR="008A1365">
        <w:t>complaint is made against an individual or individuals, they</w:t>
      </w:r>
      <w:r w:rsidR="00D55DC1">
        <w:t xml:space="preserve"> will be notified in writing that the complaint has been made against them. They will be furnished with the original complaint and will be invited to attend a meeting with the </w:t>
      </w:r>
      <w:r w:rsidR="00F3223B">
        <w:t>Committee</w:t>
      </w:r>
      <w:r w:rsidR="00D55DC1">
        <w:t xml:space="preserve"> or Sub-Committee where they will be afforded the opportunity to respond to the complaint. </w:t>
      </w:r>
    </w:p>
    <w:p w14:paraId="6557E7AE" w14:textId="40817BDA" w:rsidR="006E5498" w:rsidRDefault="00D55DC1" w:rsidP="0082746A">
      <w:pPr>
        <w:pStyle w:val="ListParagraph"/>
        <w:numPr>
          <w:ilvl w:val="0"/>
          <w:numId w:val="5"/>
        </w:numPr>
        <w:spacing w:after="35" w:line="261" w:lineRule="auto"/>
        <w:jc w:val="left"/>
      </w:pPr>
      <w:r>
        <w:t xml:space="preserve">The </w:t>
      </w:r>
      <w:r w:rsidR="00F3223B">
        <w:t>Committee</w:t>
      </w:r>
      <w:r>
        <w:t>/</w:t>
      </w:r>
      <w:r w:rsidR="00F3223B">
        <w:t>Subcommittee</w:t>
      </w:r>
      <w:r>
        <w:t xml:space="preserve"> will then carry out their investigation to establish the facts surrounding the complaint and will then make the decision whether or not the complaint is upheld and whether to begin the disciplinary process.  </w:t>
      </w:r>
    </w:p>
    <w:p w14:paraId="785FF0D9" w14:textId="3C18049B" w:rsidR="006E5498" w:rsidRDefault="00D55DC1" w:rsidP="0082746A">
      <w:pPr>
        <w:pStyle w:val="ListParagraph"/>
        <w:numPr>
          <w:ilvl w:val="0"/>
          <w:numId w:val="5"/>
        </w:numPr>
        <w:spacing w:after="25" w:line="240" w:lineRule="auto"/>
      </w:pPr>
      <w:r>
        <w:t xml:space="preserve">The </w:t>
      </w:r>
      <w:r w:rsidR="00F3223B">
        <w:t>Committee</w:t>
      </w:r>
      <w:r>
        <w:t>/</w:t>
      </w:r>
      <w:r w:rsidR="00F3223B">
        <w:t>Subcommittee</w:t>
      </w:r>
      <w:r>
        <w:t xml:space="preserve"> will then notify the full </w:t>
      </w:r>
      <w:r w:rsidR="00F3223B">
        <w:t>Committee</w:t>
      </w:r>
      <w:r>
        <w:t xml:space="preserve">, </w:t>
      </w:r>
      <w:r w:rsidR="00F3223B">
        <w:t xml:space="preserve">followed </w:t>
      </w:r>
      <w:r w:rsidR="00F3223B">
        <w:tab/>
      </w:r>
      <w:r>
        <w:t xml:space="preserve">by written confirmation of the findings to both parties. </w:t>
      </w:r>
    </w:p>
    <w:p w14:paraId="7F66F434" w14:textId="77777777" w:rsidR="00F3223B" w:rsidRDefault="00D55DC1" w:rsidP="0082746A">
      <w:pPr>
        <w:pStyle w:val="ListParagraph"/>
        <w:numPr>
          <w:ilvl w:val="0"/>
          <w:numId w:val="5"/>
        </w:numPr>
        <w:spacing w:line="240" w:lineRule="auto"/>
      </w:pPr>
      <w:r>
        <w:t>Non-engagement with the grievance procedure will result in dismissal from the</w:t>
      </w:r>
      <w:r w:rsidR="00F3223B">
        <w:t xml:space="preserve">    </w:t>
      </w:r>
    </w:p>
    <w:p w14:paraId="575DC3BE" w14:textId="1EED110E" w:rsidR="00F3223B" w:rsidRDefault="00F3223B" w:rsidP="0082746A">
      <w:pPr>
        <w:spacing w:line="240" w:lineRule="auto"/>
        <w:ind w:left="723" w:firstLine="0"/>
      </w:pPr>
      <w:r w:rsidRPr="0082746A">
        <w:rPr>
          <w:color w:val="FF0000"/>
        </w:rPr>
        <w:lastRenderedPageBreak/>
        <w:t xml:space="preserve">             </w:t>
      </w:r>
      <w:r w:rsidR="00E73A15">
        <w:rPr>
          <w:b/>
          <w:color w:val="FF0000"/>
        </w:rPr>
        <w:t>[insert group name].</w:t>
      </w:r>
    </w:p>
    <w:p w14:paraId="398D191D" w14:textId="10D45EE7" w:rsidR="00F3223B" w:rsidRDefault="00D55DC1" w:rsidP="0082746A">
      <w:pPr>
        <w:pStyle w:val="ListParagraph"/>
        <w:numPr>
          <w:ilvl w:val="0"/>
          <w:numId w:val="6"/>
        </w:numPr>
        <w:spacing w:after="0"/>
      </w:pPr>
      <w:r>
        <w:t>If the complaint falls under gross misconduct, the person in question may be</w:t>
      </w:r>
    </w:p>
    <w:p w14:paraId="4F847C65" w14:textId="77777777" w:rsidR="00AF6725" w:rsidRDefault="00E42CDD" w:rsidP="00E42CDD">
      <w:pPr>
        <w:spacing w:after="0"/>
        <w:ind w:left="0" w:firstLine="0"/>
      </w:pPr>
      <w:r>
        <w:t xml:space="preserve">                          </w:t>
      </w:r>
      <w:r w:rsidR="00D55DC1">
        <w:t xml:space="preserve">asked to suspend their </w:t>
      </w:r>
      <w:r w:rsidR="00AF6725">
        <w:t>membership</w:t>
      </w:r>
      <w:r w:rsidR="00D55DC1">
        <w:t xml:space="preserve"> temporarily while the investigation is </w:t>
      </w:r>
    </w:p>
    <w:p w14:paraId="2354B1F8" w14:textId="5B927D18" w:rsidR="006E5498" w:rsidRDefault="00AF6725" w:rsidP="00E42CDD">
      <w:pPr>
        <w:spacing w:after="0"/>
        <w:ind w:left="0" w:firstLine="0"/>
      </w:pPr>
      <w:r>
        <w:t xml:space="preserve">                          </w:t>
      </w:r>
      <w:r w:rsidR="00D55DC1">
        <w:t>takin</w:t>
      </w:r>
      <w:r w:rsidR="00D200DB">
        <w:t xml:space="preserve">g </w:t>
      </w:r>
      <w:r w:rsidR="00E42CDD">
        <w:t>place.</w:t>
      </w:r>
      <w:r w:rsidR="00D55DC1">
        <w:t xml:space="preserve">   </w:t>
      </w:r>
    </w:p>
    <w:p w14:paraId="761B5746" w14:textId="1C8C406E" w:rsidR="006E5498" w:rsidRDefault="00D55DC1" w:rsidP="0082746A">
      <w:pPr>
        <w:spacing w:after="34" w:line="259" w:lineRule="auto"/>
        <w:ind w:left="722" w:firstLine="0"/>
        <w:jc w:val="left"/>
      </w:pPr>
      <w:r>
        <w:t xml:space="preserve">    </w:t>
      </w:r>
    </w:p>
    <w:p w14:paraId="11F01304" w14:textId="77777777" w:rsidR="006E5498" w:rsidRDefault="00D55DC1">
      <w:pPr>
        <w:pStyle w:val="Heading2"/>
        <w:spacing w:after="4"/>
        <w:ind w:left="355"/>
      </w:pPr>
      <w:r>
        <w:t>3.</w:t>
      </w:r>
      <w:r>
        <w:rPr>
          <w:rFonts w:ascii="Arial" w:eastAsia="Arial" w:hAnsi="Arial" w:cs="Arial"/>
        </w:rPr>
        <w:t xml:space="preserve"> </w:t>
      </w:r>
      <w:r>
        <w:t xml:space="preserve">Appeal </w:t>
      </w:r>
      <w:r>
        <w:rPr>
          <w:b w:val="0"/>
        </w:rPr>
        <w:t xml:space="preserve"> </w:t>
      </w:r>
    </w:p>
    <w:p w14:paraId="42163A39" w14:textId="47AB24E9" w:rsidR="006E5498" w:rsidRDefault="00D55DC1">
      <w:r>
        <w:t xml:space="preserve">In most instances, the </w:t>
      </w:r>
      <w:r w:rsidR="00E42CDD">
        <w:t>Committee</w:t>
      </w:r>
      <w:r>
        <w:t xml:space="preserve">/ Subcommittees decision would be seen as final, however the individual has a right to appeal this decision.  Appeals should be made in writing no later than five working days after receipt of official correspondence. This should be sent to the </w:t>
      </w:r>
      <w:r w:rsidR="00AC5FF6">
        <w:t>designated person(s)</w:t>
      </w:r>
      <w:r>
        <w:t xml:space="preserve"> who undertook the grievance hearing.  A decision will be taken whether to re-investigate the complaint, refer it to be dealt with</w:t>
      </w:r>
      <w:r w:rsidR="00E42CDD">
        <w:t xml:space="preserve"> by</w:t>
      </w:r>
      <w:r>
        <w:t xml:space="preserve"> a third party, or to turn the appeal down.  </w:t>
      </w:r>
    </w:p>
    <w:p w14:paraId="03628049" w14:textId="4B9085C4" w:rsidR="006E5498" w:rsidRDefault="00D55DC1" w:rsidP="0082746A">
      <w:pPr>
        <w:spacing w:after="1" w:line="259" w:lineRule="auto"/>
        <w:ind w:left="734" w:firstLine="0"/>
        <w:jc w:val="left"/>
      </w:pPr>
      <w:r>
        <w:t xml:space="preserve">     </w:t>
      </w:r>
    </w:p>
    <w:p w14:paraId="74E020FF" w14:textId="77777777" w:rsidR="006E5498" w:rsidRDefault="00D55DC1">
      <w:pPr>
        <w:pStyle w:val="Heading1"/>
        <w:spacing w:after="160"/>
        <w:ind w:left="-5"/>
      </w:pPr>
      <w:r>
        <w:rPr>
          <w:u w:val="single" w:color="000000"/>
        </w:rPr>
        <w:t>Disciplinary Procedure</w:t>
      </w:r>
      <w:r>
        <w:t xml:space="preserve">   </w:t>
      </w:r>
    </w:p>
    <w:p w14:paraId="555EC47B" w14:textId="07B40BA0" w:rsidR="006E5498" w:rsidRDefault="00D55DC1">
      <w:pPr>
        <w:ind w:left="9"/>
      </w:pPr>
      <w:r>
        <w:t xml:space="preserve">The purpose of the Disciplinary procedure is to ensure that any misconduct or breach of policy by any </w:t>
      </w:r>
      <w:r w:rsidR="00E42CDD">
        <w:t>member of</w:t>
      </w:r>
      <w:r w:rsidR="00E42CDD" w:rsidRPr="00E42CDD">
        <w:rPr>
          <w:color w:val="FF0000"/>
        </w:rPr>
        <w:t xml:space="preserve"> </w:t>
      </w:r>
      <w:r w:rsidR="00E73A15">
        <w:rPr>
          <w:color w:val="FF0000"/>
        </w:rPr>
        <w:t xml:space="preserve">[insert group name] </w:t>
      </w:r>
      <w:r>
        <w:t xml:space="preserve">is dealt with in an appropriate manner.   </w:t>
      </w:r>
    </w:p>
    <w:p w14:paraId="2FA4879D" w14:textId="77777777" w:rsidR="006E5498" w:rsidRDefault="00D55DC1">
      <w:pPr>
        <w:ind w:left="9"/>
      </w:pPr>
      <w:r>
        <w:t xml:space="preserve">The following is the procedure for disciplinary action and/or dismissal.  </w:t>
      </w:r>
    </w:p>
    <w:p w14:paraId="749877E6" w14:textId="212E9BD2" w:rsidR="006E5498" w:rsidRDefault="00D55DC1" w:rsidP="0082746A">
      <w:pPr>
        <w:ind w:left="9"/>
      </w:pPr>
      <w:r>
        <w:t xml:space="preserve">Please note: Depending on the severity and seriousness of the case/allegation, </w:t>
      </w:r>
      <w:r w:rsidR="00E73A15">
        <w:rPr>
          <w:color w:val="FF0000"/>
        </w:rPr>
        <w:t xml:space="preserve">[insert group name] </w:t>
      </w:r>
      <w:r>
        <w:t xml:space="preserve">reserve the right to initiate or escalate the disciplinary process at any stage deemed suitable by the </w:t>
      </w:r>
      <w:r w:rsidR="00E42CDD">
        <w:t>Committee</w:t>
      </w:r>
      <w:r>
        <w:t xml:space="preserve">.    </w:t>
      </w:r>
    </w:p>
    <w:p w14:paraId="183CB83B" w14:textId="5080EDD0" w:rsidR="006E5498" w:rsidRDefault="00D55DC1" w:rsidP="0082746A">
      <w:pPr>
        <w:pStyle w:val="Heading1"/>
      </w:pPr>
      <w:r>
        <w:t xml:space="preserve">First Written Warning </w:t>
      </w:r>
      <w:r>
        <w:rPr>
          <w:b w:val="0"/>
        </w:rPr>
        <w:t xml:space="preserve"> </w:t>
      </w:r>
    </w:p>
    <w:p w14:paraId="6C7464B5" w14:textId="10BB3251" w:rsidR="006E5498" w:rsidRDefault="00D55DC1" w:rsidP="0082746A">
      <w:pPr>
        <w:pStyle w:val="ListParagraph"/>
        <w:numPr>
          <w:ilvl w:val="0"/>
          <w:numId w:val="7"/>
        </w:numPr>
        <w:spacing w:after="227"/>
      </w:pPr>
      <w:r>
        <w:t xml:space="preserve">The Chair of the </w:t>
      </w:r>
      <w:r w:rsidR="00E42CDD">
        <w:t>Committee</w:t>
      </w:r>
      <w:r>
        <w:t xml:space="preserve"> will issue a written warning outlining the reasons why the warning has been issued.    </w:t>
      </w:r>
    </w:p>
    <w:p w14:paraId="48485336" w14:textId="4D66B5B0" w:rsidR="006E5498" w:rsidRDefault="00D55DC1" w:rsidP="0082746A">
      <w:pPr>
        <w:pStyle w:val="Heading1"/>
      </w:pPr>
      <w:r>
        <w:t xml:space="preserve">Second Written Warning </w:t>
      </w:r>
      <w:r>
        <w:rPr>
          <w:b w:val="0"/>
        </w:rPr>
        <w:t xml:space="preserve"> </w:t>
      </w:r>
    </w:p>
    <w:p w14:paraId="19AD2858" w14:textId="141C7E97" w:rsidR="006E5498" w:rsidRDefault="00D55DC1" w:rsidP="0082746A">
      <w:pPr>
        <w:pStyle w:val="ListParagraph"/>
        <w:numPr>
          <w:ilvl w:val="0"/>
          <w:numId w:val="8"/>
        </w:numPr>
        <w:spacing w:after="223"/>
      </w:pPr>
      <w:r>
        <w:t>If, following the first written warning the</w:t>
      </w:r>
      <w:r w:rsidR="00E42CDD">
        <w:t xml:space="preserve"> </w:t>
      </w:r>
      <w:r>
        <w:t>Member</w:t>
      </w:r>
      <w:r w:rsidR="00E42CDD">
        <w:t>/Committee member</w:t>
      </w:r>
      <w:r>
        <w:t xml:space="preserve"> continues to breach </w:t>
      </w:r>
      <w:r w:rsidR="00E73A15">
        <w:rPr>
          <w:color w:val="FF0000"/>
        </w:rPr>
        <w:t xml:space="preserve">[insert group name] </w:t>
      </w:r>
      <w:r>
        <w:t>policies, they will be issued with a final warning making them aware that the next stage in the disciplinary procedure may be dismissal</w:t>
      </w:r>
      <w:r w:rsidR="00E42CDD">
        <w:t xml:space="preserve"> from the group</w:t>
      </w:r>
      <w:r>
        <w:t xml:space="preserve">.    </w:t>
      </w:r>
    </w:p>
    <w:p w14:paraId="22F176C3" w14:textId="4F07426C" w:rsidR="006E5498" w:rsidRDefault="00D55DC1" w:rsidP="0082746A">
      <w:pPr>
        <w:pStyle w:val="Heading1"/>
      </w:pPr>
      <w:r>
        <w:t xml:space="preserve">Dismissal  </w:t>
      </w:r>
      <w:r>
        <w:rPr>
          <w:b w:val="0"/>
        </w:rPr>
        <w:t xml:space="preserve"> </w:t>
      </w:r>
    </w:p>
    <w:p w14:paraId="2465D28F" w14:textId="4BFAE32E" w:rsidR="006E5498" w:rsidRDefault="00D55DC1" w:rsidP="0082746A">
      <w:pPr>
        <w:pStyle w:val="ListParagraph"/>
        <w:numPr>
          <w:ilvl w:val="0"/>
          <w:numId w:val="9"/>
        </w:numPr>
      </w:pPr>
      <w:r>
        <w:t xml:space="preserve">If, having exhausted the above procedure and the </w:t>
      </w:r>
      <w:r w:rsidR="00E42CDD">
        <w:t xml:space="preserve">members </w:t>
      </w:r>
      <w:r>
        <w:t>conduct does not improve to the satisfactory standard in line with the Code of Conduct, the Member/</w:t>
      </w:r>
      <w:r w:rsidR="00E42CDD">
        <w:t xml:space="preserve">Committee member </w:t>
      </w:r>
      <w:r>
        <w:t>may be dismissed f</w:t>
      </w:r>
      <w:r w:rsidR="00E42CDD">
        <w:t>rom the group.</w:t>
      </w:r>
      <w:r>
        <w:t xml:space="preserve">   </w:t>
      </w:r>
    </w:p>
    <w:p w14:paraId="714B88DE" w14:textId="77777777" w:rsidR="006E5498" w:rsidRDefault="00D55DC1">
      <w:pPr>
        <w:spacing w:after="0" w:line="259" w:lineRule="auto"/>
        <w:ind w:left="374" w:firstLine="0"/>
        <w:jc w:val="left"/>
      </w:pPr>
      <w:r>
        <w:t xml:space="preserve">  </w:t>
      </w:r>
    </w:p>
    <w:p w14:paraId="3DA786D6" w14:textId="77777777" w:rsidR="00E42CDD" w:rsidRDefault="00E42CDD">
      <w:pPr>
        <w:pStyle w:val="Heading2"/>
        <w:spacing w:after="160"/>
        <w:ind w:left="-5"/>
        <w:rPr>
          <w:u w:val="single" w:color="000000"/>
        </w:rPr>
      </w:pPr>
    </w:p>
    <w:p w14:paraId="32969FCA" w14:textId="77777777" w:rsidR="00E42CDD" w:rsidRDefault="00E42CDD">
      <w:pPr>
        <w:pStyle w:val="Heading2"/>
        <w:spacing w:after="160"/>
        <w:ind w:left="-5"/>
        <w:rPr>
          <w:u w:val="single" w:color="000000"/>
        </w:rPr>
      </w:pPr>
    </w:p>
    <w:p w14:paraId="79CEB371" w14:textId="5EEC8426" w:rsidR="006E5498" w:rsidRDefault="00D55DC1">
      <w:pPr>
        <w:pStyle w:val="Heading2"/>
        <w:spacing w:after="160"/>
        <w:ind w:left="-5"/>
      </w:pPr>
      <w:r>
        <w:rPr>
          <w:u w:val="single" w:color="000000"/>
        </w:rPr>
        <w:t>Gross Misconduct</w:t>
      </w:r>
      <w:r>
        <w:t xml:space="preserve">  </w:t>
      </w:r>
    </w:p>
    <w:p w14:paraId="09C6ED91" w14:textId="2D46175F" w:rsidR="006E5498" w:rsidRDefault="00D55DC1">
      <w:pPr>
        <w:ind w:left="9"/>
      </w:pPr>
      <w:r>
        <w:t xml:space="preserve">Gross misconduct may result in the immediate dismissal of a </w:t>
      </w:r>
      <w:r w:rsidR="00E42CDD">
        <w:t>member or</w:t>
      </w:r>
      <w:r>
        <w:t xml:space="preserve"> </w:t>
      </w:r>
      <w:r w:rsidR="00E42CDD">
        <w:t>Committee</w:t>
      </w:r>
      <w:r>
        <w:t xml:space="preserve"> member</w:t>
      </w:r>
      <w:r w:rsidR="00D94415">
        <w:t>.</w:t>
      </w:r>
      <w:r>
        <w:t xml:space="preserve">  </w:t>
      </w:r>
    </w:p>
    <w:p w14:paraId="2F947C5D" w14:textId="77777777" w:rsidR="006E5498" w:rsidRDefault="00D55DC1">
      <w:pPr>
        <w:spacing w:after="228"/>
        <w:ind w:left="9"/>
      </w:pPr>
      <w:r>
        <w:lastRenderedPageBreak/>
        <w:t xml:space="preserve">The following examples may be defined as misconduct:  </w:t>
      </w:r>
    </w:p>
    <w:p w14:paraId="6A0DBFD6" w14:textId="77777777" w:rsidR="00D94415" w:rsidRDefault="00D55DC1" w:rsidP="00D94415">
      <w:pPr>
        <w:pStyle w:val="ListParagraph"/>
        <w:numPr>
          <w:ilvl w:val="1"/>
          <w:numId w:val="11"/>
        </w:numPr>
        <w:spacing w:after="159" w:line="327" w:lineRule="auto"/>
        <w:ind w:right="837"/>
        <w:jc w:val="left"/>
      </w:pPr>
      <w:r>
        <w:t>Violence and threats of violence</w:t>
      </w:r>
    </w:p>
    <w:p w14:paraId="32DBC181" w14:textId="3733F589" w:rsidR="00D94415" w:rsidRDefault="00D55DC1" w:rsidP="00D94415">
      <w:pPr>
        <w:pStyle w:val="ListParagraph"/>
        <w:numPr>
          <w:ilvl w:val="1"/>
          <w:numId w:val="11"/>
        </w:numPr>
        <w:spacing w:after="159" w:line="327" w:lineRule="auto"/>
        <w:ind w:right="837"/>
        <w:jc w:val="left"/>
      </w:pPr>
      <w:r>
        <w:t>Harassment or Bullying</w:t>
      </w:r>
    </w:p>
    <w:p w14:paraId="7BBAA96F" w14:textId="77777777" w:rsidR="00D94415" w:rsidRDefault="00D55DC1" w:rsidP="00D94415">
      <w:pPr>
        <w:pStyle w:val="ListParagraph"/>
        <w:numPr>
          <w:ilvl w:val="1"/>
          <w:numId w:val="11"/>
        </w:numPr>
        <w:spacing w:after="159" w:line="327" w:lineRule="auto"/>
        <w:ind w:right="837"/>
        <w:jc w:val="left"/>
      </w:pPr>
      <w:r>
        <w:t>Theft</w:t>
      </w:r>
    </w:p>
    <w:p w14:paraId="49815B78" w14:textId="77777777" w:rsidR="00D94415" w:rsidRDefault="00D55DC1" w:rsidP="00D94415">
      <w:pPr>
        <w:pStyle w:val="ListParagraph"/>
        <w:numPr>
          <w:ilvl w:val="1"/>
          <w:numId w:val="11"/>
        </w:numPr>
        <w:spacing w:after="159" w:line="327" w:lineRule="auto"/>
        <w:ind w:right="837"/>
        <w:jc w:val="left"/>
      </w:pPr>
      <w:r>
        <w:t>Fraud or deliberately falsification of records</w:t>
      </w:r>
    </w:p>
    <w:p w14:paraId="6E73C776" w14:textId="47E3C905" w:rsidR="006E5498" w:rsidRDefault="00D55DC1" w:rsidP="00D94415">
      <w:pPr>
        <w:pStyle w:val="ListParagraph"/>
        <w:numPr>
          <w:ilvl w:val="1"/>
          <w:numId w:val="11"/>
        </w:numPr>
        <w:spacing w:after="159" w:line="327" w:lineRule="auto"/>
        <w:ind w:right="837"/>
        <w:jc w:val="left"/>
      </w:pPr>
      <w:r>
        <w:t>Unauthorised use or disclosure of confidential informatio</w:t>
      </w:r>
      <w:r w:rsidR="00390613">
        <w:t>n</w:t>
      </w:r>
    </w:p>
    <w:p w14:paraId="1A0048D3" w14:textId="00EAB9BA" w:rsidR="00D94415" w:rsidRDefault="00D55DC1" w:rsidP="00D94415">
      <w:pPr>
        <w:pStyle w:val="ListParagraph"/>
        <w:numPr>
          <w:ilvl w:val="1"/>
          <w:numId w:val="11"/>
        </w:numPr>
        <w:spacing w:after="188"/>
        <w:ind w:right="837"/>
        <w:jc w:val="left"/>
      </w:pPr>
      <w:r>
        <w:t>Any action that may bring</w:t>
      </w:r>
      <w:r w:rsidR="00D94415">
        <w:t xml:space="preserve"> </w:t>
      </w:r>
      <w:r w:rsidR="00E73A15">
        <w:rPr>
          <w:color w:val="FF0000"/>
        </w:rPr>
        <w:t xml:space="preserve">[insert group name] </w:t>
      </w:r>
      <w:r>
        <w:t>into</w:t>
      </w:r>
      <w:r w:rsidR="00D94415">
        <w:t xml:space="preserve"> </w:t>
      </w:r>
      <w:r>
        <w:t>disrepute</w:t>
      </w:r>
    </w:p>
    <w:p w14:paraId="5DAC1D37" w14:textId="339BB784" w:rsidR="00CD2424" w:rsidRDefault="00CD2424" w:rsidP="00D94415">
      <w:pPr>
        <w:pStyle w:val="ListParagraph"/>
        <w:numPr>
          <w:ilvl w:val="1"/>
          <w:numId w:val="11"/>
        </w:numPr>
        <w:spacing w:after="188"/>
        <w:ind w:right="837"/>
        <w:jc w:val="left"/>
      </w:pPr>
      <w:r>
        <w:t>Breaching the Code of Conduct</w:t>
      </w:r>
    </w:p>
    <w:p w14:paraId="2BE23A3D" w14:textId="7EDA5BCA" w:rsidR="006E5498" w:rsidRDefault="00D55DC1" w:rsidP="00D94415">
      <w:pPr>
        <w:pStyle w:val="ListParagraph"/>
        <w:spacing w:after="188"/>
        <w:ind w:left="1080" w:right="837" w:firstLine="0"/>
        <w:jc w:val="left"/>
      </w:pPr>
      <w:r>
        <w:t xml:space="preserve"> </w:t>
      </w:r>
    </w:p>
    <w:p w14:paraId="20E11146" w14:textId="77777777" w:rsidR="006E5498" w:rsidRDefault="00D55DC1">
      <w:pPr>
        <w:pStyle w:val="Heading2"/>
        <w:spacing w:after="207"/>
        <w:ind w:left="730"/>
      </w:pPr>
      <w:r>
        <w:rPr>
          <w:b w:val="0"/>
        </w:rPr>
        <w:t xml:space="preserve"> </w:t>
      </w:r>
      <w:r>
        <w:rPr>
          <w:u w:val="single" w:color="000000"/>
        </w:rPr>
        <w:t>Rights of the individual</w:t>
      </w:r>
      <w:r>
        <w:t xml:space="preserve"> </w:t>
      </w:r>
      <w:r>
        <w:rPr>
          <w:b w:val="0"/>
        </w:rPr>
        <w:t xml:space="preserve"> </w:t>
      </w:r>
    </w:p>
    <w:p w14:paraId="75607F78" w14:textId="77777777" w:rsidR="006E5498" w:rsidRDefault="00D55DC1">
      <w:pPr>
        <w:spacing w:after="244"/>
        <w:ind w:left="9"/>
      </w:pPr>
      <w:r>
        <w:t xml:space="preserve">      At all stages of the grievance procedure, the individual will have the right to:  </w:t>
      </w:r>
    </w:p>
    <w:p w14:paraId="12072505" w14:textId="77777777" w:rsidR="006E5498" w:rsidRDefault="00D55DC1" w:rsidP="00D94415">
      <w:pPr>
        <w:numPr>
          <w:ilvl w:val="0"/>
          <w:numId w:val="13"/>
        </w:numPr>
        <w:spacing w:after="55"/>
        <w:ind w:hanging="360"/>
      </w:pPr>
      <w:r>
        <w:t xml:space="preserve">Be informed of the complaint against them  </w:t>
      </w:r>
    </w:p>
    <w:p w14:paraId="3723DF33" w14:textId="77777777" w:rsidR="006E5498" w:rsidRDefault="00D55DC1" w:rsidP="00D94415">
      <w:pPr>
        <w:numPr>
          <w:ilvl w:val="0"/>
          <w:numId w:val="13"/>
        </w:numPr>
        <w:spacing w:after="53"/>
        <w:ind w:hanging="360"/>
      </w:pPr>
      <w:r>
        <w:t xml:space="preserve">Be given the opportunity to present their case   </w:t>
      </w:r>
    </w:p>
    <w:p w14:paraId="63AABAA6" w14:textId="3F5B242B" w:rsidR="00E42CDD" w:rsidRPr="00E42CDD" w:rsidRDefault="00D55DC1" w:rsidP="00D94415">
      <w:pPr>
        <w:numPr>
          <w:ilvl w:val="0"/>
          <w:numId w:val="13"/>
        </w:numPr>
        <w:spacing w:after="0" w:line="360" w:lineRule="auto"/>
        <w:ind w:hanging="360"/>
      </w:pPr>
      <w:r>
        <w:t xml:space="preserve">Be accompanied to disciplinary meetings by a person of their choice </w:t>
      </w:r>
    </w:p>
    <w:p w14:paraId="76366BB6" w14:textId="27C7652C" w:rsidR="006E5498" w:rsidRDefault="00D55DC1" w:rsidP="00D94415">
      <w:pPr>
        <w:numPr>
          <w:ilvl w:val="0"/>
          <w:numId w:val="13"/>
        </w:numPr>
        <w:spacing w:after="0" w:line="360" w:lineRule="auto"/>
        <w:ind w:hanging="360"/>
      </w:pPr>
      <w:r>
        <w:t xml:space="preserve">Be informed of their right to appeal  </w:t>
      </w:r>
    </w:p>
    <w:p w14:paraId="20CF0A33" w14:textId="77777777" w:rsidR="006E5498" w:rsidRDefault="00D55DC1">
      <w:pPr>
        <w:spacing w:after="159" w:line="259" w:lineRule="auto"/>
        <w:ind w:left="14" w:firstLine="0"/>
        <w:jc w:val="left"/>
      </w:pPr>
      <w:r>
        <w:rPr>
          <w:b/>
        </w:rPr>
        <w:t xml:space="preserve"> </w:t>
      </w:r>
      <w:r>
        <w:t xml:space="preserve"> </w:t>
      </w:r>
    </w:p>
    <w:p w14:paraId="2E5406B1" w14:textId="77777777" w:rsidR="006E5498" w:rsidRDefault="00D55DC1">
      <w:pPr>
        <w:spacing w:after="161" w:line="259" w:lineRule="auto"/>
        <w:ind w:left="14" w:firstLine="0"/>
        <w:jc w:val="left"/>
      </w:pPr>
      <w:r>
        <w:rPr>
          <w:b/>
        </w:rPr>
        <w:t xml:space="preserve"> </w:t>
      </w:r>
      <w:r>
        <w:t xml:space="preserve"> </w:t>
      </w:r>
    </w:p>
    <w:p w14:paraId="68918944" w14:textId="77777777" w:rsidR="006E5498" w:rsidRDefault="00D55DC1">
      <w:pPr>
        <w:spacing w:after="159" w:line="259" w:lineRule="auto"/>
        <w:ind w:left="14" w:firstLine="0"/>
        <w:jc w:val="left"/>
      </w:pPr>
      <w:r>
        <w:rPr>
          <w:b/>
        </w:rPr>
        <w:t xml:space="preserve"> </w:t>
      </w:r>
      <w:r>
        <w:t xml:space="preserve"> </w:t>
      </w:r>
    </w:p>
    <w:p w14:paraId="324BF528" w14:textId="77777777" w:rsidR="006E5498" w:rsidRDefault="00D55DC1">
      <w:pPr>
        <w:spacing w:after="159" w:line="259" w:lineRule="auto"/>
        <w:ind w:left="14" w:firstLine="0"/>
        <w:jc w:val="left"/>
      </w:pPr>
      <w:r>
        <w:t xml:space="preserve">  </w:t>
      </w:r>
    </w:p>
    <w:p w14:paraId="2708D840" w14:textId="77777777" w:rsidR="006E5498" w:rsidRDefault="00D55DC1">
      <w:pPr>
        <w:spacing w:after="159" w:line="259" w:lineRule="auto"/>
        <w:ind w:left="14" w:firstLine="0"/>
        <w:jc w:val="left"/>
      </w:pPr>
      <w:r>
        <w:rPr>
          <w:b/>
        </w:rPr>
        <w:t xml:space="preserve"> </w:t>
      </w:r>
      <w:r>
        <w:t xml:space="preserve"> </w:t>
      </w:r>
    </w:p>
    <w:p w14:paraId="195CC520" w14:textId="77777777" w:rsidR="006E5498" w:rsidRDefault="00D55DC1">
      <w:pPr>
        <w:spacing w:after="0" w:line="259" w:lineRule="auto"/>
        <w:ind w:left="14" w:firstLine="0"/>
        <w:jc w:val="left"/>
      </w:pPr>
      <w:r>
        <w:rPr>
          <w:b/>
        </w:rPr>
        <w:t xml:space="preserve"> </w:t>
      </w:r>
      <w:r>
        <w:t xml:space="preserve"> </w:t>
      </w:r>
    </w:p>
    <w:sectPr w:rsidR="006E5498">
      <w:pgSz w:w="11906" w:h="16838"/>
      <w:pgMar w:top="359" w:right="1432" w:bottom="170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5EA"/>
    <w:multiLevelType w:val="hybridMultilevel"/>
    <w:tmpl w:val="AABEC630"/>
    <w:lvl w:ilvl="0" w:tplc="FFFFFFFF">
      <w:start w:val="1"/>
      <w:numFmt w:val="bullet"/>
      <w:lvlText w:val=""/>
      <w:lvlJc w:val="left"/>
      <w:pPr>
        <w:ind w:left="720" w:hanging="360"/>
      </w:pPr>
      <w:rPr>
        <w:rFonts w:ascii="Wingdings" w:hAnsi="Wingdings" w:hint="default"/>
      </w:rPr>
    </w:lvl>
    <w:lvl w:ilvl="1" w:tplc="18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278BE"/>
    <w:multiLevelType w:val="hybridMultilevel"/>
    <w:tmpl w:val="AB14D1F6"/>
    <w:lvl w:ilvl="0" w:tplc="4B1A74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3CBFE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B60D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726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0C51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9692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8805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E41D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1411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EE12B4"/>
    <w:multiLevelType w:val="hybridMultilevel"/>
    <w:tmpl w:val="8826BB8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60194B"/>
    <w:multiLevelType w:val="hybridMultilevel"/>
    <w:tmpl w:val="2B68AC6E"/>
    <w:lvl w:ilvl="0" w:tplc="1809000B">
      <w:start w:val="1"/>
      <w:numFmt w:val="bullet"/>
      <w:lvlText w:val=""/>
      <w:lvlJc w:val="left"/>
      <w:pPr>
        <w:ind w:left="1443" w:hanging="360"/>
      </w:pPr>
      <w:rPr>
        <w:rFonts w:ascii="Wingdings" w:hAnsi="Wingdings" w:hint="default"/>
      </w:rPr>
    </w:lvl>
    <w:lvl w:ilvl="1" w:tplc="18090003" w:tentative="1">
      <w:start w:val="1"/>
      <w:numFmt w:val="bullet"/>
      <w:lvlText w:val="o"/>
      <w:lvlJc w:val="left"/>
      <w:pPr>
        <w:ind w:left="2163" w:hanging="360"/>
      </w:pPr>
      <w:rPr>
        <w:rFonts w:ascii="Courier New" w:hAnsi="Courier New" w:cs="Courier New" w:hint="default"/>
      </w:rPr>
    </w:lvl>
    <w:lvl w:ilvl="2" w:tplc="18090005" w:tentative="1">
      <w:start w:val="1"/>
      <w:numFmt w:val="bullet"/>
      <w:lvlText w:val=""/>
      <w:lvlJc w:val="left"/>
      <w:pPr>
        <w:ind w:left="2883" w:hanging="360"/>
      </w:pPr>
      <w:rPr>
        <w:rFonts w:ascii="Wingdings" w:hAnsi="Wingdings" w:hint="default"/>
      </w:rPr>
    </w:lvl>
    <w:lvl w:ilvl="3" w:tplc="18090001" w:tentative="1">
      <w:start w:val="1"/>
      <w:numFmt w:val="bullet"/>
      <w:lvlText w:val=""/>
      <w:lvlJc w:val="left"/>
      <w:pPr>
        <w:ind w:left="3603" w:hanging="360"/>
      </w:pPr>
      <w:rPr>
        <w:rFonts w:ascii="Symbol" w:hAnsi="Symbol" w:hint="default"/>
      </w:rPr>
    </w:lvl>
    <w:lvl w:ilvl="4" w:tplc="18090003" w:tentative="1">
      <w:start w:val="1"/>
      <w:numFmt w:val="bullet"/>
      <w:lvlText w:val="o"/>
      <w:lvlJc w:val="left"/>
      <w:pPr>
        <w:ind w:left="4323" w:hanging="360"/>
      </w:pPr>
      <w:rPr>
        <w:rFonts w:ascii="Courier New" w:hAnsi="Courier New" w:cs="Courier New" w:hint="default"/>
      </w:rPr>
    </w:lvl>
    <w:lvl w:ilvl="5" w:tplc="18090005" w:tentative="1">
      <w:start w:val="1"/>
      <w:numFmt w:val="bullet"/>
      <w:lvlText w:val=""/>
      <w:lvlJc w:val="left"/>
      <w:pPr>
        <w:ind w:left="5043" w:hanging="360"/>
      </w:pPr>
      <w:rPr>
        <w:rFonts w:ascii="Wingdings" w:hAnsi="Wingdings" w:hint="default"/>
      </w:rPr>
    </w:lvl>
    <w:lvl w:ilvl="6" w:tplc="18090001" w:tentative="1">
      <w:start w:val="1"/>
      <w:numFmt w:val="bullet"/>
      <w:lvlText w:val=""/>
      <w:lvlJc w:val="left"/>
      <w:pPr>
        <w:ind w:left="5763" w:hanging="360"/>
      </w:pPr>
      <w:rPr>
        <w:rFonts w:ascii="Symbol" w:hAnsi="Symbol" w:hint="default"/>
      </w:rPr>
    </w:lvl>
    <w:lvl w:ilvl="7" w:tplc="18090003" w:tentative="1">
      <w:start w:val="1"/>
      <w:numFmt w:val="bullet"/>
      <w:lvlText w:val="o"/>
      <w:lvlJc w:val="left"/>
      <w:pPr>
        <w:ind w:left="6483" w:hanging="360"/>
      </w:pPr>
      <w:rPr>
        <w:rFonts w:ascii="Courier New" w:hAnsi="Courier New" w:cs="Courier New" w:hint="default"/>
      </w:rPr>
    </w:lvl>
    <w:lvl w:ilvl="8" w:tplc="18090005" w:tentative="1">
      <w:start w:val="1"/>
      <w:numFmt w:val="bullet"/>
      <w:lvlText w:val=""/>
      <w:lvlJc w:val="left"/>
      <w:pPr>
        <w:ind w:left="7203" w:hanging="360"/>
      </w:pPr>
      <w:rPr>
        <w:rFonts w:ascii="Wingdings" w:hAnsi="Wingdings" w:hint="default"/>
      </w:rPr>
    </w:lvl>
  </w:abstractNum>
  <w:abstractNum w:abstractNumId="4" w15:restartNumberingAfterBreak="0">
    <w:nsid w:val="18831B2F"/>
    <w:multiLevelType w:val="hybridMultilevel"/>
    <w:tmpl w:val="A186FEB8"/>
    <w:lvl w:ilvl="0" w:tplc="1809000B">
      <w:start w:val="1"/>
      <w:numFmt w:val="bullet"/>
      <w:lvlText w:val=""/>
      <w:lvlJc w:val="left"/>
      <w:pPr>
        <w:ind w:left="1428" w:hanging="360"/>
      </w:pPr>
      <w:rPr>
        <w:rFonts w:ascii="Wingdings" w:hAnsi="Wingdings" w:hint="default"/>
      </w:rPr>
    </w:lvl>
    <w:lvl w:ilvl="1" w:tplc="18090003" w:tentative="1">
      <w:start w:val="1"/>
      <w:numFmt w:val="bullet"/>
      <w:lvlText w:val="o"/>
      <w:lvlJc w:val="left"/>
      <w:pPr>
        <w:ind w:left="2148" w:hanging="360"/>
      </w:pPr>
      <w:rPr>
        <w:rFonts w:ascii="Courier New" w:hAnsi="Courier New" w:cs="Courier New" w:hint="default"/>
      </w:rPr>
    </w:lvl>
    <w:lvl w:ilvl="2" w:tplc="18090005" w:tentative="1">
      <w:start w:val="1"/>
      <w:numFmt w:val="bullet"/>
      <w:lvlText w:val=""/>
      <w:lvlJc w:val="left"/>
      <w:pPr>
        <w:ind w:left="2868" w:hanging="360"/>
      </w:pPr>
      <w:rPr>
        <w:rFonts w:ascii="Wingdings" w:hAnsi="Wingdings" w:hint="default"/>
      </w:rPr>
    </w:lvl>
    <w:lvl w:ilvl="3" w:tplc="18090001" w:tentative="1">
      <w:start w:val="1"/>
      <w:numFmt w:val="bullet"/>
      <w:lvlText w:val=""/>
      <w:lvlJc w:val="left"/>
      <w:pPr>
        <w:ind w:left="3588" w:hanging="360"/>
      </w:pPr>
      <w:rPr>
        <w:rFonts w:ascii="Symbol" w:hAnsi="Symbol" w:hint="default"/>
      </w:rPr>
    </w:lvl>
    <w:lvl w:ilvl="4" w:tplc="18090003" w:tentative="1">
      <w:start w:val="1"/>
      <w:numFmt w:val="bullet"/>
      <w:lvlText w:val="o"/>
      <w:lvlJc w:val="left"/>
      <w:pPr>
        <w:ind w:left="4308" w:hanging="360"/>
      </w:pPr>
      <w:rPr>
        <w:rFonts w:ascii="Courier New" w:hAnsi="Courier New" w:cs="Courier New" w:hint="default"/>
      </w:rPr>
    </w:lvl>
    <w:lvl w:ilvl="5" w:tplc="18090005" w:tentative="1">
      <w:start w:val="1"/>
      <w:numFmt w:val="bullet"/>
      <w:lvlText w:val=""/>
      <w:lvlJc w:val="left"/>
      <w:pPr>
        <w:ind w:left="5028" w:hanging="360"/>
      </w:pPr>
      <w:rPr>
        <w:rFonts w:ascii="Wingdings" w:hAnsi="Wingdings" w:hint="default"/>
      </w:rPr>
    </w:lvl>
    <w:lvl w:ilvl="6" w:tplc="18090001" w:tentative="1">
      <w:start w:val="1"/>
      <w:numFmt w:val="bullet"/>
      <w:lvlText w:val=""/>
      <w:lvlJc w:val="left"/>
      <w:pPr>
        <w:ind w:left="5748" w:hanging="360"/>
      </w:pPr>
      <w:rPr>
        <w:rFonts w:ascii="Symbol" w:hAnsi="Symbol" w:hint="default"/>
      </w:rPr>
    </w:lvl>
    <w:lvl w:ilvl="7" w:tplc="18090003" w:tentative="1">
      <w:start w:val="1"/>
      <w:numFmt w:val="bullet"/>
      <w:lvlText w:val="o"/>
      <w:lvlJc w:val="left"/>
      <w:pPr>
        <w:ind w:left="6468" w:hanging="360"/>
      </w:pPr>
      <w:rPr>
        <w:rFonts w:ascii="Courier New" w:hAnsi="Courier New" w:cs="Courier New" w:hint="default"/>
      </w:rPr>
    </w:lvl>
    <w:lvl w:ilvl="8" w:tplc="18090005" w:tentative="1">
      <w:start w:val="1"/>
      <w:numFmt w:val="bullet"/>
      <w:lvlText w:val=""/>
      <w:lvlJc w:val="left"/>
      <w:pPr>
        <w:ind w:left="7188" w:hanging="360"/>
      </w:pPr>
      <w:rPr>
        <w:rFonts w:ascii="Wingdings" w:hAnsi="Wingdings" w:hint="default"/>
      </w:rPr>
    </w:lvl>
  </w:abstractNum>
  <w:abstractNum w:abstractNumId="5" w15:restartNumberingAfterBreak="0">
    <w:nsid w:val="2BFB6ECA"/>
    <w:multiLevelType w:val="hybridMultilevel"/>
    <w:tmpl w:val="235CD8B2"/>
    <w:lvl w:ilvl="0" w:tplc="D186A614">
      <w:start w:val="5"/>
      <w:numFmt w:val="lowerLetter"/>
      <w:lvlText w:val="(%1)"/>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98EE7A">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CA6F86">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0ADC58">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04640">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D40C9C">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3A430E">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2A6AAA">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589C72">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A70089"/>
    <w:multiLevelType w:val="hybridMultilevel"/>
    <w:tmpl w:val="7B088204"/>
    <w:lvl w:ilvl="0" w:tplc="1809000B">
      <w:start w:val="1"/>
      <w:numFmt w:val="bullet"/>
      <w:lvlText w:val=""/>
      <w:lvlJc w:val="left"/>
      <w:pPr>
        <w:ind w:left="1301" w:hanging="360"/>
      </w:pPr>
      <w:rPr>
        <w:rFonts w:ascii="Wingdings" w:hAnsi="Wingdings" w:hint="default"/>
      </w:rPr>
    </w:lvl>
    <w:lvl w:ilvl="1" w:tplc="18090003" w:tentative="1">
      <w:start w:val="1"/>
      <w:numFmt w:val="bullet"/>
      <w:lvlText w:val="o"/>
      <w:lvlJc w:val="left"/>
      <w:pPr>
        <w:ind w:left="2021" w:hanging="360"/>
      </w:pPr>
      <w:rPr>
        <w:rFonts w:ascii="Courier New" w:hAnsi="Courier New" w:cs="Courier New"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7" w15:restartNumberingAfterBreak="0">
    <w:nsid w:val="3ACB4A43"/>
    <w:multiLevelType w:val="hybridMultilevel"/>
    <w:tmpl w:val="7882B900"/>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0497724"/>
    <w:multiLevelType w:val="hybridMultilevel"/>
    <w:tmpl w:val="0254A052"/>
    <w:lvl w:ilvl="0" w:tplc="0C6E52D8">
      <w:start w:val="1"/>
      <w:numFmt w:val="bullet"/>
      <w:lvlText w:val="o"/>
      <w:lvlJc w:val="left"/>
      <w:pPr>
        <w:ind w:left="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C0F19E">
      <w:start w:val="1"/>
      <w:numFmt w:val="bullet"/>
      <w:lvlText w:val="o"/>
      <w:lvlJc w:val="left"/>
      <w:pPr>
        <w:ind w:left="1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32CE8EA">
      <w:start w:val="1"/>
      <w:numFmt w:val="bullet"/>
      <w:lvlText w:val="▪"/>
      <w:lvlJc w:val="left"/>
      <w:pPr>
        <w:ind w:left="20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D50A47E">
      <w:start w:val="1"/>
      <w:numFmt w:val="bullet"/>
      <w:lvlText w:val="•"/>
      <w:lvlJc w:val="left"/>
      <w:pPr>
        <w:ind w:left="27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1563162">
      <w:start w:val="1"/>
      <w:numFmt w:val="bullet"/>
      <w:lvlText w:val="o"/>
      <w:lvlJc w:val="left"/>
      <w:pPr>
        <w:ind w:left="34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C1495C6">
      <w:start w:val="1"/>
      <w:numFmt w:val="bullet"/>
      <w:lvlText w:val="▪"/>
      <w:lvlJc w:val="left"/>
      <w:pPr>
        <w:ind w:left="41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CB003E2">
      <w:start w:val="1"/>
      <w:numFmt w:val="bullet"/>
      <w:lvlText w:val="•"/>
      <w:lvlJc w:val="left"/>
      <w:pPr>
        <w:ind w:left="49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53E1AC2">
      <w:start w:val="1"/>
      <w:numFmt w:val="bullet"/>
      <w:lvlText w:val="o"/>
      <w:lvlJc w:val="left"/>
      <w:pPr>
        <w:ind w:left="56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629B30">
      <w:start w:val="1"/>
      <w:numFmt w:val="bullet"/>
      <w:lvlText w:val="▪"/>
      <w:lvlJc w:val="left"/>
      <w:pPr>
        <w:ind w:left="6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277F84"/>
    <w:multiLevelType w:val="hybridMultilevel"/>
    <w:tmpl w:val="91A28F3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8235C5B"/>
    <w:multiLevelType w:val="hybridMultilevel"/>
    <w:tmpl w:val="BBF66824"/>
    <w:lvl w:ilvl="0" w:tplc="998E7562">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56F6B8">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F659DE">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D863B6">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CC6256">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06E9F2">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E28F12">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C25ACE">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A2C9CA">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C55B91"/>
    <w:multiLevelType w:val="hybridMultilevel"/>
    <w:tmpl w:val="6B7A9AEE"/>
    <w:lvl w:ilvl="0" w:tplc="18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275F66"/>
    <w:multiLevelType w:val="hybridMultilevel"/>
    <w:tmpl w:val="0B48196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4"/>
  </w:num>
  <w:num w:numId="6">
    <w:abstractNumId w:val="3"/>
  </w:num>
  <w:num w:numId="7">
    <w:abstractNumId w:val="12"/>
  </w:num>
  <w:num w:numId="8">
    <w:abstractNumId w:val="9"/>
  </w:num>
  <w:num w:numId="9">
    <w:abstractNumId w:val="7"/>
  </w:num>
  <w:num w:numId="10">
    <w:abstractNumId w:val="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98"/>
    <w:rsid w:val="0009690E"/>
    <w:rsid w:val="000D2E50"/>
    <w:rsid w:val="00230D31"/>
    <w:rsid w:val="00390613"/>
    <w:rsid w:val="004478EA"/>
    <w:rsid w:val="00542CE5"/>
    <w:rsid w:val="0056344F"/>
    <w:rsid w:val="006E5498"/>
    <w:rsid w:val="00753E63"/>
    <w:rsid w:val="0082746A"/>
    <w:rsid w:val="008A1365"/>
    <w:rsid w:val="00AC5FF6"/>
    <w:rsid w:val="00AF6725"/>
    <w:rsid w:val="00B27A0D"/>
    <w:rsid w:val="00CD2424"/>
    <w:rsid w:val="00CF362C"/>
    <w:rsid w:val="00D200DB"/>
    <w:rsid w:val="00D31A32"/>
    <w:rsid w:val="00D55DC1"/>
    <w:rsid w:val="00D94415"/>
    <w:rsid w:val="00E42CDD"/>
    <w:rsid w:val="00E73A15"/>
    <w:rsid w:val="00EC7352"/>
    <w:rsid w:val="00ED74F9"/>
    <w:rsid w:val="00F3223B"/>
    <w:rsid w:val="00F57B7B"/>
    <w:rsid w:val="00F8503D"/>
    <w:rsid w:val="0E228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3049"/>
  <w15:docId w15:val="{E12A7ECA-BC94-4990-9A37-976539F0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2" w:line="266" w:lineRule="auto"/>
      <w:ind w:left="74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63"/>
      <w:ind w:left="17"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63"/>
      <w:ind w:left="17"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F32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b2b91b-a3b5-4d5c-a451-26464e8e2c87">
      <Terms xmlns="http://schemas.microsoft.com/office/infopath/2007/PartnerControls"/>
    </lcf76f155ced4ddcb4097134ff3c332f>
    <TaxCatchAll xmlns="a1d8a769-82da-435e-b072-4b4aced980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FBA3F6805564089D46525467F3477" ma:contentTypeVersion="18" ma:contentTypeDescription="Create a new document." ma:contentTypeScope="" ma:versionID="6a5ebaf3e9dd64959a04e147b96d353e">
  <xsd:schema xmlns:xsd="http://www.w3.org/2001/XMLSchema" xmlns:xs="http://www.w3.org/2001/XMLSchema" xmlns:p="http://schemas.microsoft.com/office/2006/metadata/properties" xmlns:ns2="66b2b91b-a3b5-4d5c-a451-26464e8e2c87" xmlns:ns3="a1d8a769-82da-435e-b072-4b4aced9804a" targetNamespace="http://schemas.microsoft.com/office/2006/metadata/properties" ma:root="true" ma:fieldsID="32e472bfab866a3dc3aa1a869f8ae479" ns2:_="" ns3:_="">
    <xsd:import namespace="66b2b91b-a3b5-4d5c-a451-26464e8e2c87"/>
    <xsd:import namespace="a1d8a769-82da-435e-b072-4b4aced98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2b91b-a3b5-4d5c-a451-26464e8e2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669431-bb9a-4ca8-9876-98e81c4e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8a769-82da-435e-b072-4b4aced98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eaf187-7dd5-4fbb-b550-274b58f97fb3}" ma:internalName="TaxCatchAll" ma:showField="CatchAllData" ma:web="a1d8a769-82da-435e-b072-4b4aced980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B49F1-5C11-4815-A1B0-FCBA1C22C8FB}">
  <ds:schemaRefs>
    <ds:schemaRef ds:uri="http://schemas.microsoft.com/office/2006/documentManagement/types"/>
    <ds:schemaRef ds:uri="66b2b91b-a3b5-4d5c-a451-26464e8e2c87"/>
    <ds:schemaRef ds:uri="http://schemas.openxmlformats.org/package/2006/metadata/core-properties"/>
    <ds:schemaRef ds:uri="a1d8a769-82da-435e-b072-4b4aced9804a"/>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B00E296-94F3-4170-9555-57359863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2b91b-a3b5-4d5c-a451-26464e8e2c87"/>
    <ds:schemaRef ds:uri="a1d8a769-82da-435e-b072-4b4aced9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0E647-D698-453F-990B-61C060A31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Clarke</dc:creator>
  <cp:keywords/>
  <cp:lastModifiedBy>Jody Moylan</cp:lastModifiedBy>
  <cp:revision>2</cp:revision>
  <dcterms:created xsi:type="dcterms:W3CDTF">2024-07-17T11:56:00Z</dcterms:created>
  <dcterms:modified xsi:type="dcterms:W3CDTF">2024-07-17T11:56:00Z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0x01010089FFBA3F6805564089D46525467F3477</vt:lpwstr>
  </property>
  <property fmtid="{D5CDD505-2E9C-101B-9397-08002B2CF9AE}" pid="3" name="MediaServiceImageTags">
    <vt:lpwstr/>
  </property>
</Properties>
</file>